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C6A0B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8C6A0B">
        <w:rPr>
          <w:rFonts w:ascii="Verdana" w:hAnsi="Verdana"/>
          <w:sz w:val="18"/>
          <w:szCs w:val="18"/>
        </w:rPr>
        <w:t>Oprava EOV v úseku Stříbro – Planá u Mariánských Lázní</w:t>
      </w:r>
      <w:r w:rsidR="008C6A0B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C6A0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C6A0B" w:rsidRPr="008C6A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6A0B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9C8C523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969C8B-85A0-488F-B037-935E99FC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2020-05-14T11:41:00Z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